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74" w:rsidRPr="00501F74" w:rsidRDefault="00501F74" w:rsidP="00501F74"/>
    <w:tbl>
      <w:tblPr>
        <w:tblW w:w="0" w:type="auto"/>
        <w:tblInd w:w="-3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728"/>
        <w:gridCol w:w="8050"/>
      </w:tblGrid>
      <w:tr w:rsidR="00C550E1" w:rsidRPr="009F5B49" w:rsidTr="00364861">
        <w:trPr>
          <w:trHeight w:val="1612"/>
        </w:trPr>
        <w:tc>
          <w:tcPr>
            <w:tcW w:w="1728" w:type="dxa"/>
            <w:tcBorders>
              <w:bottom w:val="nil"/>
            </w:tcBorders>
          </w:tcPr>
          <w:p w:rsidR="00C550E1" w:rsidRDefault="00603E02" w:rsidP="00364861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38225"/>
                  <wp:effectExtent l="19050" t="0" r="9525" b="0"/>
                  <wp:docPr id="1" name="Immagine 1" descr="STEMMA SANTEL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SANTEL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C550E1" w:rsidRDefault="00C550E1" w:rsidP="00364861">
            <w:pPr>
              <w:pStyle w:val="Intestazione"/>
              <w:jc w:val="center"/>
              <w:rPr>
                <w:sz w:val="48"/>
              </w:rPr>
            </w:pPr>
            <w:r>
              <w:rPr>
                <w:sz w:val="48"/>
              </w:rPr>
              <w:t>Comune di Sant’Elia a Pianisi</w:t>
            </w:r>
          </w:p>
          <w:p w:rsidR="00C550E1" w:rsidRDefault="00C550E1" w:rsidP="00364861">
            <w:pPr>
              <w:pStyle w:val="Intestazione"/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Provincia di Campobasso</w:t>
            </w:r>
            <w:r w:rsidRPr="0027799E">
              <w:rPr>
                <w:b/>
                <w:i/>
                <w:sz w:val="22"/>
              </w:rPr>
              <w:t xml:space="preserve"> </w:t>
            </w:r>
          </w:p>
          <w:p w:rsidR="00C550E1" w:rsidRDefault="00C550E1" w:rsidP="00364861">
            <w:pPr>
              <w:pStyle w:val="Intestazione"/>
              <w:jc w:val="center"/>
              <w:rPr>
                <w:sz w:val="22"/>
              </w:rPr>
            </w:pPr>
            <w:r>
              <w:rPr>
                <w:sz w:val="22"/>
              </w:rPr>
              <w:t>Corso Umberto I, 39 - 86048 – Sant’Elia a Pianisi (CB)</w:t>
            </w:r>
          </w:p>
          <w:p w:rsidR="00C550E1" w:rsidRPr="00C3498D" w:rsidRDefault="00C550E1" w:rsidP="00364861">
            <w:pPr>
              <w:pStyle w:val="Intestazione"/>
              <w:jc w:val="center"/>
              <w:rPr>
                <w:b/>
                <w:lang w:val="en-US"/>
              </w:rPr>
            </w:pPr>
            <w:r w:rsidRPr="00C3498D">
              <w:rPr>
                <w:sz w:val="22"/>
                <w:lang w:val="en-US"/>
              </w:rPr>
              <w:t>tel. 0874 81205  -  fax 0874 816400 – P.E.C.:comune.santeliaapianisi@legalmail.it</w:t>
            </w:r>
          </w:p>
        </w:tc>
      </w:tr>
    </w:tbl>
    <w:p w:rsidR="00AD329C" w:rsidRPr="00C3498D" w:rsidRDefault="00AD329C" w:rsidP="00C550E1">
      <w:pPr>
        <w:pStyle w:val="Intestazione"/>
        <w:rPr>
          <w:lang w:val="en-US"/>
        </w:rPr>
      </w:pPr>
    </w:p>
    <w:p w:rsidR="00F309AA" w:rsidRDefault="004C3014" w:rsidP="00F309AA">
      <w:pPr>
        <w:jc w:val="both"/>
        <w:rPr>
          <w:b/>
          <w:i/>
        </w:rPr>
      </w:pPr>
      <w:r>
        <w:rPr>
          <w:b/>
          <w:i/>
        </w:rPr>
        <w:t>A</w:t>
      </w:r>
      <w:r w:rsidR="00F309AA">
        <w:rPr>
          <w:b/>
          <w:i/>
        </w:rPr>
        <w:t>llegato A</w:t>
      </w:r>
    </w:p>
    <w:p w:rsidR="00F309AA" w:rsidRDefault="00F309AA" w:rsidP="002C4580">
      <w:pPr>
        <w:pStyle w:val="a"/>
        <w:jc w:val="both"/>
        <w:rPr>
          <w:b/>
          <w:i/>
          <w:sz w:val="26"/>
          <w:lang w:val="it-IT"/>
        </w:rPr>
      </w:pPr>
    </w:p>
    <w:p w:rsidR="00F309AA" w:rsidRPr="00E56640" w:rsidRDefault="004C3014" w:rsidP="004C3014">
      <w:pPr>
        <w:pStyle w:val="a"/>
        <w:ind w:right="-5684"/>
        <w:jc w:val="right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Al Comune di Sant’Elia a Pianisi</w:t>
      </w:r>
    </w:p>
    <w:p w:rsidR="004C3014" w:rsidRDefault="004C3014" w:rsidP="004C3014">
      <w:pPr>
        <w:pStyle w:val="a"/>
        <w:jc w:val="right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Al Comune di Sant’Elia a Pianisi</w:t>
      </w:r>
    </w:p>
    <w:p w:rsidR="004C3014" w:rsidRPr="004C3014" w:rsidRDefault="002C4580" w:rsidP="004C3014">
      <w:pPr>
        <w:pStyle w:val="a"/>
        <w:jc w:val="right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Ufficio del Personale</w:t>
      </w:r>
    </w:p>
    <w:p w:rsidR="002C4580" w:rsidRPr="002C4580" w:rsidRDefault="002C4580" w:rsidP="004C3014">
      <w:pPr>
        <w:pStyle w:val="Corpotesto"/>
        <w:jc w:val="right"/>
        <w:rPr>
          <w:lang w:eastAsia="en-US"/>
        </w:rPr>
      </w:pPr>
      <w:r>
        <w:rPr>
          <w:b/>
          <w:u w:val="thick"/>
        </w:rPr>
        <w:t>SANT’ELIA A PIANISI</w:t>
      </w:r>
    </w:p>
    <w:p w:rsidR="00F309AA" w:rsidRPr="00E56640" w:rsidRDefault="00F309AA" w:rsidP="002C4580">
      <w:pPr>
        <w:pStyle w:val="a"/>
        <w:jc w:val="both"/>
        <w:rPr>
          <w:b/>
          <w:i/>
          <w:sz w:val="32"/>
          <w:lang w:val="it-IT"/>
        </w:rPr>
      </w:pPr>
    </w:p>
    <w:p w:rsidR="00F309AA" w:rsidRPr="00E56640" w:rsidRDefault="00F309AA" w:rsidP="00F309AA">
      <w:pPr>
        <w:pStyle w:val="Heading1"/>
        <w:ind w:left="0"/>
        <w:jc w:val="both"/>
        <w:rPr>
          <w:lang w:val="it-IT"/>
        </w:rPr>
      </w:pPr>
      <w:r w:rsidRPr="00E56640">
        <w:rPr>
          <w:u w:val="thick"/>
          <w:lang w:val="it-IT"/>
        </w:rPr>
        <w:t>Oggetto</w:t>
      </w:r>
      <w:r w:rsidRPr="00E56640">
        <w:rPr>
          <w:b w:val="0"/>
          <w:u w:val="thick"/>
          <w:lang w:val="it-IT"/>
        </w:rPr>
        <w:t xml:space="preserve">: </w:t>
      </w:r>
      <w:r w:rsidRPr="00E56640">
        <w:rPr>
          <w:u w:val="thick"/>
          <w:lang w:val="it-IT"/>
        </w:rPr>
        <w:t>Proposta di candidatura.</w:t>
      </w:r>
    </w:p>
    <w:p w:rsidR="00F309AA" w:rsidRPr="00E56640" w:rsidRDefault="00F309AA" w:rsidP="00F309AA">
      <w:pPr>
        <w:pStyle w:val="a"/>
        <w:jc w:val="both"/>
        <w:rPr>
          <w:b/>
          <w:sz w:val="30"/>
          <w:lang w:val="it-IT"/>
        </w:rPr>
      </w:pPr>
    </w:p>
    <w:p w:rsidR="00F309AA" w:rsidRDefault="00F309AA" w:rsidP="002C4580">
      <w:pPr>
        <w:jc w:val="both"/>
        <w:rPr>
          <w:b/>
        </w:rPr>
      </w:pPr>
    </w:p>
    <w:p w:rsidR="00F309AA" w:rsidRPr="00E56640" w:rsidRDefault="00F309AA" w:rsidP="00F309AA">
      <w:pPr>
        <w:pStyle w:val="a"/>
        <w:jc w:val="both"/>
        <w:rPr>
          <w:b/>
          <w:sz w:val="17"/>
          <w:lang w:val="it-IT"/>
        </w:rPr>
      </w:pPr>
    </w:p>
    <w:p w:rsidR="00F309AA" w:rsidRDefault="00F309AA" w:rsidP="00F309AA">
      <w:pPr>
        <w:tabs>
          <w:tab w:val="left" w:pos="2970"/>
          <w:tab w:val="left" w:pos="6424"/>
          <w:tab w:val="left" w:pos="7005"/>
          <w:tab w:val="left" w:pos="8003"/>
          <w:tab w:val="left" w:pos="8846"/>
          <w:tab w:val="left" w:pos="9817"/>
        </w:tabs>
        <w:jc w:val="both"/>
      </w:pPr>
      <w:r>
        <w:t>Il/La</w:t>
      </w:r>
      <w:r>
        <w:rPr>
          <w:spacing w:val="2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)</w:t>
      </w:r>
      <w:r>
        <w:rPr>
          <w:spacing w:val="3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spacing w:val="-2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09AA" w:rsidRPr="00E56640" w:rsidRDefault="00F309AA" w:rsidP="00F309AA">
      <w:pPr>
        <w:pStyle w:val="a"/>
        <w:jc w:val="both"/>
        <w:rPr>
          <w:sz w:val="16"/>
          <w:lang w:val="it-IT"/>
        </w:rPr>
      </w:pPr>
    </w:p>
    <w:p w:rsidR="00F309AA" w:rsidRDefault="00F309AA" w:rsidP="00F309AA">
      <w:pPr>
        <w:tabs>
          <w:tab w:val="left" w:pos="9741"/>
        </w:tabs>
        <w:jc w:val="both"/>
      </w:pPr>
      <w:r>
        <w:t>residente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09AA" w:rsidRPr="00E56640" w:rsidRDefault="00F309AA" w:rsidP="00F309AA">
      <w:pPr>
        <w:pStyle w:val="a"/>
        <w:jc w:val="both"/>
        <w:rPr>
          <w:sz w:val="16"/>
          <w:lang w:val="it-IT"/>
        </w:rPr>
      </w:pPr>
    </w:p>
    <w:p w:rsidR="00F309AA" w:rsidRPr="00E56640" w:rsidRDefault="00F309AA" w:rsidP="00F309AA">
      <w:pPr>
        <w:pStyle w:val="a"/>
        <w:tabs>
          <w:tab w:val="left" w:pos="8688"/>
          <w:tab w:val="left" w:pos="9717"/>
        </w:tabs>
        <w:jc w:val="both"/>
        <w:rPr>
          <w:lang w:val="it-IT"/>
        </w:rPr>
      </w:pPr>
      <w:r w:rsidRPr="00E56640">
        <w:rPr>
          <w:lang w:val="it-IT"/>
        </w:rPr>
        <w:t>in</w:t>
      </w:r>
      <w:r w:rsidRPr="00E56640">
        <w:rPr>
          <w:spacing w:val="-1"/>
          <w:lang w:val="it-IT"/>
        </w:rPr>
        <w:t xml:space="preserve"> </w:t>
      </w:r>
      <w:r w:rsidRPr="00E56640">
        <w:rPr>
          <w:lang w:val="it-IT"/>
        </w:rPr>
        <w:t>via</w:t>
      </w:r>
      <w:r w:rsidRPr="00E56640">
        <w:rPr>
          <w:u w:val="single"/>
          <w:lang w:val="it-IT"/>
        </w:rPr>
        <w:t xml:space="preserve"> </w:t>
      </w:r>
      <w:r w:rsidRPr="00E56640">
        <w:rPr>
          <w:u w:val="single"/>
          <w:lang w:val="it-IT"/>
        </w:rPr>
        <w:tab/>
      </w:r>
      <w:r w:rsidRPr="00E56640">
        <w:rPr>
          <w:lang w:val="it-IT"/>
        </w:rPr>
        <w:t>n.</w:t>
      </w:r>
      <w:r w:rsidRPr="00E56640">
        <w:rPr>
          <w:u w:val="single"/>
          <w:lang w:val="it-IT"/>
        </w:rPr>
        <w:t xml:space="preserve"> </w:t>
      </w:r>
      <w:r w:rsidRPr="00E56640">
        <w:rPr>
          <w:u w:val="single"/>
          <w:lang w:val="it-IT"/>
        </w:rPr>
        <w:tab/>
      </w:r>
    </w:p>
    <w:p w:rsidR="00F309AA" w:rsidRPr="00E56640" w:rsidRDefault="00F309AA" w:rsidP="00F309AA">
      <w:pPr>
        <w:pStyle w:val="a"/>
        <w:jc w:val="both"/>
        <w:rPr>
          <w:sz w:val="15"/>
          <w:lang w:val="it-IT"/>
        </w:rPr>
      </w:pPr>
    </w:p>
    <w:p w:rsidR="00F309AA" w:rsidRDefault="00F309AA" w:rsidP="00F309AA">
      <w:pPr>
        <w:tabs>
          <w:tab w:val="left" w:pos="2214"/>
          <w:tab w:val="left" w:pos="5080"/>
          <w:tab w:val="left" w:pos="9753"/>
        </w:tabs>
        <w:jc w:val="both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09AA" w:rsidRPr="00E56640" w:rsidRDefault="00F309AA" w:rsidP="00F309AA">
      <w:pPr>
        <w:pStyle w:val="a"/>
        <w:jc w:val="both"/>
        <w:rPr>
          <w:sz w:val="20"/>
          <w:lang w:val="it-IT"/>
        </w:rPr>
      </w:pPr>
    </w:p>
    <w:p w:rsidR="00F309AA" w:rsidRPr="00E56640" w:rsidRDefault="00F309AA" w:rsidP="00F309AA">
      <w:pPr>
        <w:pStyle w:val="a"/>
        <w:jc w:val="both"/>
        <w:rPr>
          <w:sz w:val="21"/>
          <w:lang w:val="it-IT"/>
        </w:rPr>
      </w:pPr>
    </w:p>
    <w:p w:rsidR="00F309AA" w:rsidRDefault="00F309AA" w:rsidP="00F309AA">
      <w:pPr>
        <w:jc w:val="both"/>
      </w:pPr>
      <w:r>
        <w:t>Presenta la propria candidatura per la selezione per l’individuazione di n. 1 soggetto esterno all’Ente a cui attribuire l’incarico per lo svolgimento delle funzioni OIV (Organismo Indipendente di Valutazione) ai sensi dell’ art. 14 del Decreto Legislativo n. 150/2009.</w:t>
      </w:r>
    </w:p>
    <w:p w:rsidR="00F309AA" w:rsidRPr="00E56640" w:rsidRDefault="00F309AA" w:rsidP="00F309AA">
      <w:pPr>
        <w:pStyle w:val="a"/>
        <w:jc w:val="both"/>
        <w:rPr>
          <w:sz w:val="24"/>
          <w:lang w:val="it-IT"/>
        </w:rPr>
      </w:pPr>
    </w:p>
    <w:p w:rsidR="00F309AA" w:rsidRDefault="00F309AA" w:rsidP="00F309AA">
      <w:pPr>
        <w:ind w:hanging="1"/>
        <w:jc w:val="both"/>
      </w:pPr>
      <w:r>
        <w:t>A tal fine, consapevole delle sanzioni penali richiamate dall’art. 76 del D.P.R. 28/12/2000 n. 445, in caso di dichiarazioni mendaci e di formazione o uso di atti falsi,</w:t>
      </w:r>
    </w:p>
    <w:p w:rsidR="00F309AA" w:rsidRDefault="00F309AA" w:rsidP="00F309AA">
      <w:pPr>
        <w:jc w:val="both"/>
        <w:rPr>
          <w:b/>
        </w:rPr>
      </w:pPr>
    </w:p>
    <w:p w:rsidR="00F309AA" w:rsidRDefault="00F309AA" w:rsidP="00F309AA">
      <w:pPr>
        <w:jc w:val="center"/>
        <w:rPr>
          <w:b/>
        </w:rPr>
      </w:pPr>
      <w:r>
        <w:rPr>
          <w:b/>
        </w:rPr>
        <w:t>DICHIARA</w:t>
      </w:r>
    </w:p>
    <w:p w:rsidR="00F309AA" w:rsidRDefault="00F309AA" w:rsidP="00F309AA">
      <w:pPr>
        <w:pStyle w:val="Paragrafoelenco"/>
        <w:tabs>
          <w:tab w:val="left" w:pos="841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1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1) </w:t>
      </w:r>
      <w:r w:rsidRPr="00E56640">
        <w:rPr>
          <w:sz w:val="24"/>
          <w:lang w:val="it-IT"/>
        </w:rPr>
        <w:t xml:space="preserve">Di possedere i requisiti e di essere iscritto all’elenco di cui al decreto del Ministro per la semplificazione e la pubblica amministrazione del 02.12.2016 recante “istituzione dell’elenco nazionale dei componenti degli Organismi interni di valutazione della perfomance” </w:t>
      </w:r>
      <w:r w:rsidRPr="005D33CA">
        <w:rPr>
          <w:b/>
          <w:sz w:val="24"/>
          <w:u w:val="thick"/>
          <w:lang w:val="it-IT"/>
        </w:rPr>
        <w:t>fascia 2 o 3</w:t>
      </w:r>
      <w:r w:rsidRPr="005D33CA">
        <w:rPr>
          <w:b/>
          <w:sz w:val="24"/>
          <w:lang w:val="it-IT"/>
        </w:rPr>
        <w:t xml:space="preserve"> </w:t>
      </w:r>
      <w:r w:rsidRPr="005D33CA">
        <w:rPr>
          <w:sz w:val="24"/>
          <w:lang w:val="it-IT"/>
        </w:rPr>
        <w:t>-</w:t>
      </w:r>
      <w:r w:rsidRPr="00E56640">
        <w:rPr>
          <w:spacing w:val="-2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2) </w:t>
      </w:r>
      <w:r w:rsidRPr="00E56640">
        <w:rPr>
          <w:sz w:val="24"/>
          <w:lang w:val="it-IT"/>
        </w:rPr>
        <w:t xml:space="preserve">Di non trovarsi, nei confronti dell’Amministrazione Comunale di </w:t>
      </w:r>
      <w:r>
        <w:rPr>
          <w:sz w:val="24"/>
          <w:lang w:val="it-IT"/>
        </w:rPr>
        <w:t>Sant’Elia a Pianisi</w:t>
      </w:r>
      <w:r w:rsidRPr="00E56640">
        <w:rPr>
          <w:sz w:val="24"/>
          <w:lang w:val="it-IT"/>
        </w:rPr>
        <w:t>, in una situazione di conflitto, anche potenziale, di interessi propri, del coniuge, di conviventi, di parenti, di affini entro il secondo</w:t>
      </w:r>
      <w:r w:rsidRPr="00E56640">
        <w:rPr>
          <w:spacing w:val="1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grado;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3) </w:t>
      </w:r>
      <w:r w:rsidRPr="00E56640">
        <w:rPr>
          <w:sz w:val="24"/>
          <w:lang w:val="it-IT"/>
        </w:rPr>
        <w:t>Di non aver svolto, se non episodicamente, attività professionale in favore o contro l’amministrazione comunale di</w:t>
      </w:r>
      <w:r w:rsidRPr="00E56640"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Sant’Elia a Pianisi</w:t>
      </w:r>
      <w:r w:rsidRPr="00E56640">
        <w:rPr>
          <w:sz w:val="24"/>
          <w:lang w:val="it-IT"/>
        </w:rPr>
        <w:t>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4) </w:t>
      </w:r>
      <w:r w:rsidRPr="00E56640">
        <w:rPr>
          <w:sz w:val="24"/>
          <w:lang w:val="it-IT"/>
        </w:rPr>
        <w:t xml:space="preserve">Di non trovarsi in rapporto di coniugio, di convivenza, di parentela o di affinità entro il quarto grado, con dipendenti, Sindaco, Assessori, Consiglieri Comunali in carica del Comune di </w:t>
      </w:r>
      <w:r>
        <w:rPr>
          <w:sz w:val="24"/>
          <w:lang w:val="it-IT"/>
        </w:rPr>
        <w:t>Sant’Elia a Pianisi</w:t>
      </w:r>
      <w:r w:rsidRPr="00E56640">
        <w:rPr>
          <w:sz w:val="24"/>
          <w:lang w:val="it-IT"/>
        </w:rPr>
        <w:t xml:space="preserve"> ovvero sia in situazione di frequentazione abituale con i Responsabili e gli altri dipendenti </w:t>
      </w:r>
      <w:r w:rsidRPr="00E56640">
        <w:rPr>
          <w:sz w:val="24"/>
          <w:lang w:val="it-IT"/>
        </w:rPr>
        <w:lastRenderedPageBreak/>
        <w:t xml:space="preserve">del Comune di </w:t>
      </w:r>
      <w:r>
        <w:rPr>
          <w:sz w:val="24"/>
          <w:lang w:val="it-IT"/>
        </w:rPr>
        <w:t>Sant’Elia a Pianisi</w:t>
      </w:r>
      <w:r w:rsidRPr="00E56640">
        <w:rPr>
          <w:sz w:val="24"/>
          <w:lang w:val="it-IT"/>
        </w:rPr>
        <w:t>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5) </w:t>
      </w:r>
      <w:r w:rsidRPr="00E56640">
        <w:rPr>
          <w:sz w:val="24"/>
          <w:lang w:val="it-IT"/>
        </w:rPr>
        <w:t>Di non incorrere nelle ipotesi di incompatibilità e ineleggibilità previste per i Revisori dei Conti dall’art. 236 del D. Lgs.</w:t>
      </w:r>
      <w:r w:rsidRPr="00E56640">
        <w:rPr>
          <w:spacing w:val="1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267/2000.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6) D</w:t>
      </w:r>
      <w:r w:rsidRPr="00E56640">
        <w:rPr>
          <w:sz w:val="24"/>
          <w:lang w:val="it-IT"/>
        </w:rPr>
        <w:t>i non trovarsi nelle situazioni di cui ai punti 3.4 e 3.5 della Delibera ANAC n.</w:t>
      </w:r>
      <w:r w:rsidRPr="00E56640">
        <w:rPr>
          <w:spacing w:val="-13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12/2013;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7) D</w:t>
      </w:r>
      <w:r w:rsidRPr="00E56640">
        <w:rPr>
          <w:sz w:val="24"/>
          <w:lang w:val="it-IT"/>
        </w:rPr>
        <w:t>i essere a conoscenza che la violazione degli obblighi indicati dal DPR 16.4.2013, n.62 costituisce causa di risoluzione del</w:t>
      </w:r>
      <w:r w:rsidRPr="00E56640">
        <w:rPr>
          <w:spacing w:val="-4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contratto;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E5664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8) D</w:t>
      </w:r>
      <w:r w:rsidRPr="00E56640">
        <w:rPr>
          <w:sz w:val="24"/>
          <w:lang w:val="it-IT"/>
        </w:rPr>
        <w:t>i essere a conoscenza di quanto previsto dal combinato disposto dell’art. 53, comma 16-ter del d.lgs. 165/2001 e dell’art. 21 del d.lgs.</w:t>
      </w:r>
      <w:r w:rsidRPr="00E56640">
        <w:rPr>
          <w:spacing w:val="-3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39/2013;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747600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9) D</w:t>
      </w:r>
      <w:r w:rsidRPr="00E56640">
        <w:rPr>
          <w:sz w:val="24"/>
          <w:lang w:val="it-IT"/>
        </w:rPr>
        <w:t>i avere preso visione dello schema di disciplinare di incarico allegato all’avviso di selezione e di accettarne il</w:t>
      </w:r>
      <w:r w:rsidRPr="00E56640">
        <w:rPr>
          <w:spacing w:val="-2"/>
          <w:sz w:val="24"/>
          <w:lang w:val="it-IT"/>
        </w:rPr>
        <w:t xml:space="preserve"> </w:t>
      </w:r>
      <w:r w:rsidRPr="00E56640">
        <w:rPr>
          <w:sz w:val="24"/>
          <w:lang w:val="it-IT"/>
        </w:rPr>
        <w:t>contenuto;</w:t>
      </w:r>
    </w:p>
    <w:p w:rsidR="00747600" w:rsidRDefault="00747600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10) D</w:t>
      </w:r>
      <w:r w:rsidRPr="009C5949">
        <w:rPr>
          <w:sz w:val="24"/>
          <w:lang w:val="it-IT"/>
        </w:rPr>
        <w:t>i avere preso visione del DPR n. 62/2013 “Regolamento recante codice di comportamento dei dipendenti pubblici, a norma dell’articolo 54 del decreto legislativo 30 marzo 2001, n. 165”;</w:t>
      </w:r>
    </w:p>
    <w:p w:rsidR="00F309AA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40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11) D</w:t>
      </w:r>
      <w:r w:rsidRPr="009C5949">
        <w:rPr>
          <w:sz w:val="24"/>
          <w:lang w:val="it-IT"/>
        </w:rPr>
        <w:t>i impegnarsi ai sensi dell’art. 20 del D.Lgs n. 39/2013 a rendere dichiarazione, con cadenza annuale, sulla insussistenza delle cause di incompatibilità previste dal citato decreto e a comunicare tempestivamente eventuali variazioni del contenuto della presente dichiarazione rendendo se il caso, una nuova dichiarazione</w:t>
      </w:r>
      <w:r w:rsidRPr="009C5949">
        <w:rPr>
          <w:spacing w:val="-3"/>
          <w:sz w:val="24"/>
          <w:lang w:val="it-IT"/>
        </w:rPr>
        <w:t xml:space="preserve"> </w:t>
      </w:r>
      <w:r w:rsidRPr="009C5949">
        <w:rPr>
          <w:sz w:val="24"/>
          <w:lang w:val="it-IT"/>
        </w:rPr>
        <w:t>sostitutiva;</w:t>
      </w:r>
    </w:p>
    <w:p w:rsidR="00F309AA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12) D</w:t>
      </w:r>
      <w:r w:rsidRPr="009C5949">
        <w:rPr>
          <w:sz w:val="24"/>
          <w:lang w:val="it-IT"/>
        </w:rPr>
        <w:t>i essere consapevole che l’insorgenza, successiva alla nomina, di una delle situazioni di inconferibilità e/o incompatibilità determinerà la revoca</w:t>
      </w:r>
      <w:r w:rsidRPr="009C5949">
        <w:rPr>
          <w:spacing w:val="-5"/>
          <w:sz w:val="24"/>
          <w:lang w:val="it-IT"/>
        </w:rPr>
        <w:t xml:space="preserve"> </w:t>
      </w:r>
      <w:r w:rsidRPr="009C5949">
        <w:rPr>
          <w:sz w:val="24"/>
          <w:lang w:val="it-IT"/>
        </w:rPr>
        <w:t>dell’incarico;</w:t>
      </w:r>
    </w:p>
    <w:p w:rsidR="00F309AA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13) </w:t>
      </w:r>
      <w:r w:rsidRPr="009C5949">
        <w:rPr>
          <w:sz w:val="24"/>
          <w:lang w:val="it-IT"/>
        </w:rPr>
        <w:t>che il proprio curriculum professionale è quello firmato e datato e allegato alla presente dichiarazione;</w:t>
      </w:r>
    </w:p>
    <w:p w:rsidR="00F309AA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14) D</w:t>
      </w:r>
      <w:r w:rsidRPr="009C5949">
        <w:rPr>
          <w:sz w:val="24"/>
          <w:lang w:val="it-IT"/>
        </w:rPr>
        <w:t>i allegare la relazione dalla quale risultino le esperienze significative anche in relazione ai risultati aziendali ottenuti, nonché l’attività e gli obiettivi che l’OIV deve</w:t>
      </w:r>
      <w:r w:rsidRPr="009C5949">
        <w:rPr>
          <w:spacing w:val="-15"/>
          <w:sz w:val="24"/>
          <w:lang w:val="it-IT"/>
        </w:rPr>
        <w:t xml:space="preserve"> </w:t>
      </w:r>
      <w:r w:rsidRPr="009C5949">
        <w:rPr>
          <w:sz w:val="24"/>
          <w:lang w:val="it-IT"/>
        </w:rPr>
        <w:t>perseguire;</w:t>
      </w:r>
    </w:p>
    <w:p w:rsidR="00F309AA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</w:p>
    <w:p w:rsidR="00F309AA" w:rsidRPr="0080468C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>15) D</w:t>
      </w:r>
      <w:r w:rsidRPr="009C5949">
        <w:rPr>
          <w:sz w:val="24"/>
          <w:lang w:val="it-IT"/>
        </w:rPr>
        <w:t>i essere informato/a che ai sensi e per gli effetti di cui all</w:t>
      </w:r>
      <w:r w:rsidR="009F5B49">
        <w:rPr>
          <w:sz w:val="24"/>
          <w:lang w:val="it-IT"/>
        </w:rPr>
        <w:t xml:space="preserve">a normativa sulla privacy </w:t>
      </w:r>
      <w:r w:rsidRPr="0080468C">
        <w:rPr>
          <w:sz w:val="24"/>
          <w:lang w:val="it-IT"/>
        </w:rPr>
        <w:t>i dati personali forniti saranno trattati, anche con strumenti informatici, esclusivamente nell’ambito del procedimento per il quale la presente dichiarazione viene resa;</w:t>
      </w:r>
    </w:p>
    <w:p w:rsidR="00F309AA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</w:p>
    <w:p w:rsidR="00F309AA" w:rsidRPr="009C5949" w:rsidRDefault="00F309AA" w:rsidP="00F309AA">
      <w:pPr>
        <w:pStyle w:val="Paragrafoelenco"/>
        <w:tabs>
          <w:tab w:val="left" w:pos="828"/>
        </w:tabs>
        <w:ind w:left="0" w:firstLine="0"/>
        <w:rPr>
          <w:sz w:val="24"/>
          <w:lang w:val="it-IT"/>
        </w:rPr>
      </w:pPr>
      <w:r>
        <w:rPr>
          <w:sz w:val="24"/>
          <w:lang w:val="it-IT"/>
        </w:rPr>
        <w:t xml:space="preserve">16) </w:t>
      </w:r>
      <w:r w:rsidRPr="009C5949">
        <w:rPr>
          <w:sz w:val="24"/>
          <w:lang w:val="it-IT"/>
        </w:rPr>
        <w:t>di essere consapevole che i dati relativi alla presente dichiarazione e il curriculum verranno pubblicati nella sezione amministrazione trasparente di cui al D.Lgs n. 33/2013 e</w:t>
      </w:r>
      <w:r w:rsidRPr="009C5949">
        <w:rPr>
          <w:spacing w:val="-16"/>
          <w:sz w:val="24"/>
          <w:lang w:val="it-IT"/>
        </w:rPr>
        <w:t xml:space="preserve"> </w:t>
      </w:r>
      <w:r w:rsidRPr="009C5949">
        <w:rPr>
          <w:sz w:val="24"/>
          <w:lang w:val="it-IT"/>
        </w:rPr>
        <w:t>ss.mm.ii.</w:t>
      </w:r>
    </w:p>
    <w:p w:rsidR="00F309AA" w:rsidRPr="009C5949" w:rsidRDefault="00F309AA" w:rsidP="00F309AA">
      <w:pPr>
        <w:pStyle w:val="a"/>
        <w:jc w:val="both"/>
        <w:rPr>
          <w:sz w:val="16"/>
          <w:lang w:val="it-IT"/>
        </w:rPr>
      </w:pPr>
    </w:p>
    <w:p w:rsidR="00F309AA" w:rsidRDefault="00F309AA" w:rsidP="00F309AA">
      <w:pPr>
        <w:tabs>
          <w:tab w:val="left" w:pos="1439"/>
          <w:tab w:val="left" w:pos="3728"/>
        </w:tabs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09AA" w:rsidRDefault="00F309AA" w:rsidP="00F309AA">
      <w:pPr>
        <w:jc w:val="both"/>
      </w:pPr>
    </w:p>
    <w:p w:rsidR="00F309AA" w:rsidRDefault="00F309AA" w:rsidP="00747600">
      <w:pPr>
        <w:jc w:val="right"/>
      </w:pPr>
      <w:r>
        <w:t>Firma</w:t>
      </w:r>
    </w:p>
    <w:p w:rsidR="00F309AA" w:rsidRPr="009C5949" w:rsidRDefault="00F309AA" w:rsidP="00F309AA">
      <w:pPr>
        <w:pStyle w:val="a"/>
        <w:jc w:val="both"/>
        <w:rPr>
          <w:sz w:val="20"/>
          <w:lang w:val="it-IT"/>
        </w:rPr>
      </w:pPr>
    </w:p>
    <w:p w:rsidR="00F309AA" w:rsidRPr="009C5949" w:rsidRDefault="00F309AA" w:rsidP="00F309AA">
      <w:pPr>
        <w:pStyle w:val="a"/>
        <w:jc w:val="both"/>
        <w:rPr>
          <w:sz w:val="21"/>
          <w:lang w:val="it-IT"/>
        </w:rPr>
      </w:pPr>
    </w:p>
    <w:p w:rsidR="00F309AA" w:rsidRDefault="00F309AA" w:rsidP="00F309AA">
      <w:pPr>
        <w:tabs>
          <w:tab w:val="left" w:pos="6664"/>
        </w:tabs>
        <w:jc w:val="both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acquisite le informazioni fornite dal titolare del trattamento ai sensi dell'articolo 13 del D.Lgs. 196/2003 e ss.mm.ii. , presta il suo consenso al trattamento dei dati personali per i fini indicati nella suddetta</w:t>
      </w:r>
      <w:r>
        <w:rPr>
          <w:spacing w:val="-9"/>
        </w:rPr>
        <w:t xml:space="preserve"> </w:t>
      </w:r>
      <w:r>
        <w:t>informativa.</w:t>
      </w:r>
    </w:p>
    <w:p w:rsidR="00F309AA" w:rsidRDefault="00F309AA" w:rsidP="00F309AA">
      <w:pPr>
        <w:tabs>
          <w:tab w:val="left" w:pos="1439"/>
          <w:tab w:val="left" w:pos="3728"/>
        </w:tabs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09AA" w:rsidRPr="0088143C" w:rsidRDefault="00F309AA" w:rsidP="00F309AA">
      <w:pPr>
        <w:jc w:val="both"/>
        <w:rPr>
          <w:i/>
        </w:rPr>
      </w:pPr>
    </w:p>
    <w:p w:rsidR="00C550E1" w:rsidRDefault="00C550E1" w:rsidP="00C550E1"/>
    <w:p w:rsidR="00A75931" w:rsidRPr="00A02C3D" w:rsidRDefault="00747600" w:rsidP="00962F2A">
      <w:pPr>
        <w:tabs>
          <w:tab w:val="left" w:pos="1525"/>
        </w:tabs>
        <w:jc w:val="right"/>
      </w:pPr>
      <w:r w:rsidRPr="00A02C3D">
        <w:t xml:space="preserve">Firma </w:t>
      </w:r>
    </w:p>
    <w:sectPr w:rsidR="00A75931" w:rsidRPr="00A02C3D" w:rsidSect="007A1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CA" w:rsidRDefault="000E7CCA">
      <w:r>
        <w:separator/>
      </w:r>
    </w:p>
  </w:endnote>
  <w:endnote w:type="continuationSeparator" w:id="0">
    <w:p w:rsidR="000E7CCA" w:rsidRDefault="000E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CA" w:rsidRDefault="000E7CCA">
      <w:r>
        <w:separator/>
      </w:r>
    </w:p>
  </w:footnote>
  <w:footnote w:type="continuationSeparator" w:id="0">
    <w:p w:rsidR="000E7CCA" w:rsidRDefault="000E7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22FD"/>
    <w:multiLevelType w:val="hybridMultilevel"/>
    <w:tmpl w:val="F7C4D2FC"/>
    <w:lvl w:ilvl="0" w:tplc="8E18B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07E"/>
    <w:rsid w:val="00014548"/>
    <w:rsid w:val="00053882"/>
    <w:rsid w:val="00074B9B"/>
    <w:rsid w:val="000A2FD2"/>
    <w:rsid w:val="000D4C48"/>
    <w:rsid w:val="000D5CAD"/>
    <w:rsid w:val="000E7CCA"/>
    <w:rsid w:val="00124AA2"/>
    <w:rsid w:val="00176B82"/>
    <w:rsid w:val="001A514B"/>
    <w:rsid w:val="001B3DF8"/>
    <w:rsid w:val="001C24E7"/>
    <w:rsid w:val="001D1B1C"/>
    <w:rsid w:val="001F365C"/>
    <w:rsid w:val="00225615"/>
    <w:rsid w:val="00270A63"/>
    <w:rsid w:val="002724E9"/>
    <w:rsid w:val="0027799E"/>
    <w:rsid w:val="002C4580"/>
    <w:rsid w:val="003021E2"/>
    <w:rsid w:val="00307DFA"/>
    <w:rsid w:val="0031711E"/>
    <w:rsid w:val="00325FEA"/>
    <w:rsid w:val="00364861"/>
    <w:rsid w:val="00381B87"/>
    <w:rsid w:val="003C1CE6"/>
    <w:rsid w:val="003F23FB"/>
    <w:rsid w:val="004247C5"/>
    <w:rsid w:val="0045271B"/>
    <w:rsid w:val="00461678"/>
    <w:rsid w:val="00467330"/>
    <w:rsid w:val="00472FFB"/>
    <w:rsid w:val="004C1324"/>
    <w:rsid w:val="004C3014"/>
    <w:rsid w:val="004E3F05"/>
    <w:rsid w:val="00501F74"/>
    <w:rsid w:val="0051307E"/>
    <w:rsid w:val="00531D3E"/>
    <w:rsid w:val="00574AC6"/>
    <w:rsid w:val="005A3FAB"/>
    <w:rsid w:val="005B65F6"/>
    <w:rsid w:val="005D003D"/>
    <w:rsid w:val="005D33CA"/>
    <w:rsid w:val="005E2B91"/>
    <w:rsid w:val="00603E02"/>
    <w:rsid w:val="00637DA5"/>
    <w:rsid w:val="00640E6A"/>
    <w:rsid w:val="00653F2D"/>
    <w:rsid w:val="006541F9"/>
    <w:rsid w:val="00654A90"/>
    <w:rsid w:val="00663C0F"/>
    <w:rsid w:val="006E3C68"/>
    <w:rsid w:val="00722488"/>
    <w:rsid w:val="00747600"/>
    <w:rsid w:val="007514AE"/>
    <w:rsid w:val="007A1063"/>
    <w:rsid w:val="007D27E0"/>
    <w:rsid w:val="007E5B4B"/>
    <w:rsid w:val="00800E97"/>
    <w:rsid w:val="00811705"/>
    <w:rsid w:val="00812816"/>
    <w:rsid w:val="008137AA"/>
    <w:rsid w:val="00817A2B"/>
    <w:rsid w:val="008449F5"/>
    <w:rsid w:val="008A016B"/>
    <w:rsid w:val="00953490"/>
    <w:rsid w:val="00962F2A"/>
    <w:rsid w:val="00976637"/>
    <w:rsid w:val="009A1F27"/>
    <w:rsid w:val="009A7EDD"/>
    <w:rsid w:val="009F3A94"/>
    <w:rsid w:val="009F5B49"/>
    <w:rsid w:val="00A02C3D"/>
    <w:rsid w:val="00A15511"/>
    <w:rsid w:val="00A348C9"/>
    <w:rsid w:val="00A75931"/>
    <w:rsid w:val="00A75E43"/>
    <w:rsid w:val="00AA5422"/>
    <w:rsid w:val="00AB04E7"/>
    <w:rsid w:val="00AB251F"/>
    <w:rsid w:val="00AC346E"/>
    <w:rsid w:val="00AD2E79"/>
    <w:rsid w:val="00AD329C"/>
    <w:rsid w:val="00AD6DEB"/>
    <w:rsid w:val="00B41B88"/>
    <w:rsid w:val="00B4360A"/>
    <w:rsid w:val="00B45D12"/>
    <w:rsid w:val="00B51BFC"/>
    <w:rsid w:val="00B95A8D"/>
    <w:rsid w:val="00C3498D"/>
    <w:rsid w:val="00C4334F"/>
    <w:rsid w:val="00C45501"/>
    <w:rsid w:val="00C550E1"/>
    <w:rsid w:val="00C722C0"/>
    <w:rsid w:val="00C80B0F"/>
    <w:rsid w:val="00C8438C"/>
    <w:rsid w:val="00CA5112"/>
    <w:rsid w:val="00CB0EBE"/>
    <w:rsid w:val="00CB25E7"/>
    <w:rsid w:val="00CB3DDD"/>
    <w:rsid w:val="00CD6622"/>
    <w:rsid w:val="00CE04C1"/>
    <w:rsid w:val="00D11620"/>
    <w:rsid w:val="00D31138"/>
    <w:rsid w:val="00D31FE5"/>
    <w:rsid w:val="00DA6EE4"/>
    <w:rsid w:val="00DB2A80"/>
    <w:rsid w:val="00E84D08"/>
    <w:rsid w:val="00E858CD"/>
    <w:rsid w:val="00EB3432"/>
    <w:rsid w:val="00EE708F"/>
    <w:rsid w:val="00EF5933"/>
    <w:rsid w:val="00F309AA"/>
    <w:rsid w:val="00F4421B"/>
    <w:rsid w:val="00FB2888"/>
    <w:rsid w:val="00FE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2561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30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307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63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D11620"/>
    <w:rPr>
      <w:b/>
      <w:bCs/>
    </w:rPr>
  </w:style>
  <w:style w:type="character" w:styleId="Collegamentoipertestuale">
    <w:name w:val="Hyperlink"/>
    <w:rsid w:val="00DA6EE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84D0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E84D08"/>
    <w:rPr>
      <w:rFonts w:ascii="Segoe UI" w:hAnsi="Segoe UI" w:cs="Segoe UI"/>
      <w:sz w:val="18"/>
      <w:szCs w:val="18"/>
    </w:rPr>
  </w:style>
  <w:style w:type="paragraph" w:customStyle="1" w:styleId="a">
    <w:basedOn w:val="Normale"/>
    <w:next w:val="Corpotesto"/>
    <w:link w:val="CorpodeltestoCarattere"/>
    <w:uiPriority w:val="1"/>
    <w:qFormat/>
    <w:rsid w:val="00F309AA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F309AA"/>
    <w:rPr>
      <w:sz w:val="23"/>
      <w:szCs w:val="23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F309AA"/>
    <w:pPr>
      <w:widowControl w:val="0"/>
      <w:autoSpaceDE w:val="0"/>
      <w:autoSpaceDN w:val="0"/>
      <w:ind w:left="120"/>
      <w:outlineLvl w:val="1"/>
    </w:pPr>
    <w:rPr>
      <w:b/>
      <w:bCs/>
      <w:sz w:val="28"/>
      <w:szCs w:val="28"/>
      <w:lang w:val="en-US" w:eastAsia="en-US"/>
    </w:rPr>
  </w:style>
  <w:style w:type="paragraph" w:styleId="Paragrafoelenco">
    <w:name w:val="List Paragraph"/>
    <w:basedOn w:val="Normale"/>
    <w:uiPriority w:val="1"/>
    <w:qFormat/>
    <w:rsid w:val="00F309AA"/>
    <w:pPr>
      <w:widowControl w:val="0"/>
      <w:autoSpaceDE w:val="0"/>
      <w:autoSpaceDN w:val="0"/>
      <w:ind w:left="840" w:hanging="360"/>
      <w:jc w:val="both"/>
    </w:pPr>
    <w:rPr>
      <w:sz w:val="22"/>
      <w:szCs w:val="22"/>
      <w:lang w:val="en-US" w:eastAsia="en-US"/>
    </w:rPr>
  </w:style>
  <w:style w:type="paragraph" w:customStyle="1" w:styleId="Corpotesto">
    <w:name w:val="Corpo testo"/>
    <w:basedOn w:val="Normale"/>
    <w:link w:val="CorpotestoCarattere"/>
    <w:rsid w:val="00F309AA"/>
    <w:pPr>
      <w:spacing w:after="120"/>
    </w:pPr>
  </w:style>
  <w:style w:type="character" w:customStyle="1" w:styleId="CorpotestoCarattere">
    <w:name w:val="Corpo testo Carattere"/>
    <w:link w:val="Corpotesto"/>
    <w:rsid w:val="00F309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ia%20Berardinell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Oem</Company>
  <LinksUpToDate>false</LinksUpToDate>
  <CharactersWithSpaces>4316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mailto:gianni.mellace@comunecotronei.gov.it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biunno</dc:creator>
  <cp:lastModifiedBy>Ufficio Tecnico</cp:lastModifiedBy>
  <cp:revision>6</cp:revision>
  <cp:lastPrinted>2018-06-07T11:42:00Z</cp:lastPrinted>
  <dcterms:created xsi:type="dcterms:W3CDTF">2018-06-07T10:48:00Z</dcterms:created>
  <dcterms:modified xsi:type="dcterms:W3CDTF">2018-06-08T09:28:00Z</dcterms:modified>
</cp:coreProperties>
</file>